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747B5" w:rsidRPr="006747B5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A116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7A1162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747B5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7A1162">
        <w:rPr>
          <w:rFonts w:ascii="Corbel" w:hAnsi="Corbel"/>
          <w:b/>
          <w:sz w:val="20"/>
          <w:szCs w:val="20"/>
        </w:rPr>
        <w:t>R</w:t>
      </w:r>
      <w:r w:rsidR="007A1162" w:rsidRPr="007A1162">
        <w:rPr>
          <w:rFonts w:ascii="Corbel" w:hAnsi="Corbel"/>
          <w:b/>
          <w:sz w:val="20"/>
          <w:szCs w:val="20"/>
        </w:rPr>
        <w:t xml:space="preserve">ok akademicki </w:t>
      </w:r>
      <w:r w:rsidR="006747B5" w:rsidRPr="006747B5">
        <w:rPr>
          <w:rFonts w:ascii="Corbel" w:hAnsi="Corbel"/>
          <w:b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:rsidTr="007A1162">
        <w:trPr>
          <w:trHeight w:val="56"/>
        </w:trPr>
        <w:tc>
          <w:tcPr>
            <w:tcW w:w="442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85747A" w:rsidRPr="007A1162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A1162">
              <w:rPr>
                <w:rFonts w:ascii="Corbel" w:hAnsi="Corbel"/>
                <w:sz w:val="24"/>
                <w:szCs w:val="24"/>
              </w:rPr>
              <w:t>Społeczeństwo obywatelskie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:rsidR="0085747A" w:rsidRPr="009C54AE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0820">
              <w:rPr>
                <w:rFonts w:ascii="Corbel" w:hAnsi="Corbel"/>
                <w:b w:val="0"/>
                <w:sz w:val="24"/>
                <w:szCs w:val="24"/>
              </w:rPr>
              <w:t>S1S[3]S_06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:rsidR="0085747A" w:rsidRPr="009C54AE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85747A" w:rsidRPr="009C54AE" w:rsidRDefault="00390D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0DB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85747A" w:rsidRPr="009C54AE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85747A" w:rsidRPr="007A1162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A1162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85747A" w:rsidRPr="009C54AE" w:rsidRDefault="006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85747A" w:rsidRPr="009C54AE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:rsidR="0085747A" w:rsidRPr="007A1162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A1162">
              <w:rPr>
                <w:rFonts w:ascii="Corbel" w:hAnsi="Corbel"/>
                <w:sz w:val="24"/>
                <w:szCs w:val="24"/>
              </w:rPr>
              <w:t>Rok 2, semestr III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85747A" w:rsidRPr="009C54AE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44889">
        <w:tc>
          <w:tcPr>
            <w:tcW w:w="442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923D7D" w:rsidRPr="009C54AE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85747A" w:rsidRPr="009C54AE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9C54AE" w:rsidTr="00B44889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85747A" w:rsidRPr="009C54AE" w:rsidRDefault="00B546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A11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A116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A11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46F6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D1C24" w:rsidP="007A11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B546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A1162" w:rsidRDefault="007A1162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7A116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</w:t>
      </w:r>
      <w:r w:rsidR="00B546F6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A1162" w:rsidRDefault="00B546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="009C54AE" w:rsidRDefault="00B546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A1162" w:rsidRPr="009C54AE" w:rsidRDefault="007A116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01AE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Wstęp do socjologii oraz P</w:t>
            </w:r>
            <w:r w:rsidR="00B546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olityka społeczna.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A116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546F6" w:rsidRPr="009C54AE" w:rsidTr="00B546F6">
        <w:tc>
          <w:tcPr>
            <w:tcW w:w="845" w:type="dxa"/>
            <w:vAlign w:val="center"/>
          </w:tcPr>
          <w:p w:rsidR="00B546F6" w:rsidRPr="009C54AE" w:rsidRDefault="00B546F6" w:rsidP="00B546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B546F6" w:rsidRPr="00CF706B" w:rsidRDefault="00B546F6" w:rsidP="00B546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społeczeństwa obywatelskiego i jego funkcjonowania.</w:t>
            </w:r>
          </w:p>
        </w:tc>
      </w:tr>
      <w:tr w:rsidR="00B546F6" w:rsidRPr="009C54AE" w:rsidTr="00B546F6">
        <w:tc>
          <w:tcPr>
            <w:tcW w:w="845" w:type="dxa"/>
            <w:vAlign w:val="center"/>
          </w:tcPr>
          <w:p w:rsidR="00B546F6" w:rsidRPr="009C54AE" w:rsidRDefault="00B546F6" w:rsidP="00B546F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546F6" w:rsidRPr="00BB2F50" w:rsidRDefault="00B546F6" w:rsidP="00B546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wiedzy studentów z zakresu działalności trzeciego sektora oraz przygotowanie do aktywnego uczestnictwa w organizacjach społecznych.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924BC6" w:rsidRPr="007A1162" w:rsidTr="0071620A">
        <w:tc>
          <w:tcPr>
            <w:tcW w:w="1701" w:type="dxa"/>
            <w:vAlign w:val="center"/>
          </w:tcPr>
          <w:p w:rsidR="0085747A" w:rsidRPr="007A1162" w:rsidRDefault="0085747A" w:rsidP="007A1162">
            <w:pPr>
              <w:jc w:val="center"/>
              <w:rPr>
                <w:rFonts w:ascii="Corbel" w:hAnsi="Corbel"/>
                <w:b/>
                <w:smallCaps/>
              </w:rPr>
            </w:pPr>
            <w:r w:rsidRPr="007A1162">
              <w:rPr>
                <w:rFonts w:ascii="Corbel" w:hAnsi="Corbel"/>
              </w:rPr>
              <w:t>EK</w:t>
            </w:r>
            <w:r w:rsidR="00A84C85" w:rsidRPr="007A1162">
              <w:rPr>
                <w:rFonts w:ascii="Corbel" w:hAnsi="Corbel"/>
              </w:rPr>
              <w:t xml:space="preserve"> (</w:t>
            </w:r>
            <w:r w:rsidR="00C05F44" w:rsidRPr="007A1162">
              <w:rPr>
                <w:rFonts w:ascii="Corbel" w:hAnsi="Corbel"/>
              </w:rPr>
              <w:t>efekt uczenia się</w:t>
            </w:r>
            <w:r w:rsidR="00B82308" w:rsidRPr="007A1162">
              <w:rPr>
                <w:rFonts w:ascii="Corbel" w:hAnsi="Corbel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A1162" w:rsidRDefault="0085747A" w:rsidP="007A1162">
            <w:pPr>
              <w:jc w:val="center"/>
              <w:rPr>
                <w:rFonts w:ascii="Corbel" w:hAnsi="Corbel"/>
                <w:b/>
                <w:smallCaps/>
              </w:rPr>
            </w:pPr>
            <w:r w:rsidRPr="007A1162">
              <w:rPr>
                <w:rFonts w:ascii="Corbel" w:hAnsi="Corbel"/>
              </w:rPr>
              <w:t xml:space="preserve">Treść efektu </w:t>
            </w:r>
            <w:r w:rsidR="00C05F44" w:rsidRPr="007A1162">
              <w:rPr>
                <w:rFonts w:ascii="Corbel" w:hAnsi="Corbel"/>
              </w:rPr>
              <w:t xml:space="preserve">uczenia się </w:t>
            </w:r>
            <w:r w:rsidRPr="007A1162">
              <w:rPr>
                <w:rFonts w:ascii="Corbel" w:hAnsi="Corbel"/>
              </w:rPr>
              <w:t>zdefiniowanego dla przedmiotu</w:t>
            </w:r>
          </w:p>
        </w:tc>
        <w:tc>
          <w:tcPr>
            <w:tcW w:w="1873" w:type="dxa"/>
            <w:vAlign w:val="center"/>
          </w:tcPr>
          <w:p w:rsidR="0085747A" w:rsidRPr="007A1162" w:rsidRDefault="0085747A" w:rsidP="007A1162">
            <w:pPr>
              <w:jc w:val="center"/>
              <w:rPr>
                <w:rFonts w:ascii="Corbel" w:hAnsi="Corbel"/>
                <w:b/>
                <w:smallCaps/>
              </w:rPr>
            </w:pPr>
            <w:r w:rsidRPr="007A1162">
              <w:rPr>
                <w:rFonts w:ascii="Corbel" w:hAnsi="Corbel"/>
              </w:rPr>
              <w:t xml:space="preserve">Odniesienie do efektów  kierunkowych </w:t>
            </w:r>
            <w:r w:rsidR="0030395F" w:rsidRPr="007A1162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924BC6" w:rsidRPr="009C54AE" w:rsidTr="005E6E85">
        <w:tc>
          <w:tcPr>
            <w:tcW w:w="1701" w:type="dxa"/>
          </w:tcPr>
          <w:p w:rsidR="0085747A" w:rsidRPr="009C54AE" w:rsidRDefault="0085747A" w:rsidP="007A1162">
            <w:pPr>
              <w:spacing w:after="0"/>
              <w:rPr>
                <w:b/>
                <w:smallCaps/>
              </w:rPr>
            </w:pPr>
            <w:r w:rsidRPr="009C54AE">
              <w:t>EK</w:t>
            </w:r>
            <w:r w:rsidRPr="009C54AE"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924BC6" w:rsidP="007A1162">
            <w:pPr>
              <w:spacing w:after="0"/>
              <w:jc w:val="both"/>
              <w:rPr>
                <w:b/>
                <w:smallCaps/>
              </w:rPr>
            </w:pPr>
            <w:r>
              <w:t xml:space="preserve">Student </w:t>
            </w:r>
            <w:r w:rsidR="00C01AE3">
              <w:t xml:space="preserve">pojmuje i postrzega </w:t>
            </w:r>
            <w:r w:rsidRPr="00924BC6">
              <w:t xml:space="preserve">człowieka jako istotę społeczną, </w:t>
            </w:r>
            <w:r>
              <w:t xml:space="preserve">a </w:t>
            </w:r>
            <w:r w:rsidR="007A1162">
              <w:t> w </w:t>
            </w:r>
            <w:r w:rsidRPr="00924BC6">
              <w:t>szczególności jako podmiot konstytuujący rzeczywistość społeczną i w niej działający</w:t>
            </w:r>
            <w:r>
              <w:t xml:space="preserve"> przy szczególnym uwzględnieniu ruchów społecznych oraz organizacji pozarządowych.</w:t>
            </w:r>
          </w:p>
        </w:tc>
        <w:tc>
          <w:tcPr>
            <w:tcW w:w="1873" w:type="dxa"/>
          </w:tcPr>
          <w:p w:rsidR="0085747A" w:rsidRPr="009C54AE" w:rsidRDefault="00B546F6" w:rsidP="007A1162">
            <w:pPr>
              <w:spacing w:after="0"/>
              <w:rPr>
                <w:b/>
                <w:smallCaps/>
              </w:rPr>
            </w:pPr>
            <w:r>
              <w:t>KW_06</w:t>
            </w:r>
          </w:p>
        </w:tc>
      </w:tr>
      <w:tr w:rsidR="00924BC6" w:rsidRPr="009C54AE" w:rsidTr="005E6E85">
        <w:tc>
          <w:tcPr>
            <w:tcW w:w="1701" w:type="dxa"/>
          </w:tcPr>
          <w:p w:rsidR="0085747A" w:rsidRPr="009C54AE" w:rsidRDefault="0085747A" w:rsidP="007A1162">
            <w:pPr>
              <w:spacing w:after="0"/>
              <w:rPr>
                <w:b/>
                <w:smallCaps/>
              </w:rPr>
            </w:pPr>
            <w:r w:rsidRPr="009C54AE">
              <w:t>EK_02</w:t>
            </w:r>
          </w:p>
        </w:tc>
        <w:tc>
          <w:tcPr>
            <w:tcW w:w="6096" w:type="dxa"/>
          </w:tcPr>
          <w:p w:rsidR="0085747A" w:rsidRPr="009C54AE" w:rsidRDefault="00924BC6" w:rsidP="007A1162">
            <w:pPr>
              <w:spacing w:after="0"/>
              <w:jc w:val="both"/>
              <w:rPr>
                <w:b/>
                <w:smallCaps/>
              </w:rPr>
            </w:pPr>
            <w:r>
              <w:t xml:space="preserve">Student </w:t>
            </w:r>
            <w:r w:rsidR="00C01AE3">
              <w:t>w sposób innowacyjny rozwiązuje</w:t>
            </w:r>
            <w:r w:rsidRPr="00924BC6">
              <w:t xml:space="preserve"> konkre</w:t>
            </w:r>
            <w:r w:rsidR="007A1162">
              <w:t>tne zadania z </w:t>
            </w:r>
            <w:r>
              <w:t>zakresu problematyki społeczeństwa obywatelskiego</w:t>
            </w:r>
            <w:r w:rsidR="007A1162">
              <w:t xml:space="preserve"> z </w:t>
            </w:r>
            <w:r w:rsidRPr="00924BC6">
              <w:t>zastosowaniem systemów normatywnych oraz wybranych norm i reguł</w:t>
            </w:r>
            <w:r>
              <w:t xml:space="preserve">. </w:t>
            </w:r>
          </w:p>
        </w:tc>
        <w:tc>
          <w:tcPr>
            <w:tcW w:w="1873" w:type="dxa"/>
          </w:tcPr>
          <w:p w:rsidR="0085747A" w:rsidRPr="009C54AE" w:rsidRDefault="00B546F6" w:rsidP="007A1162">
            <w:pPr>
              <w:spacing w:after="0"/>
              <w:rPr>
                <w:b/>
                <w:smallCaps/>
              </w:rPr>
            </w:pPr>
            <w:r>
              <w:t>KU_05</w:t>
            </w:r>
          </w:p>
        </w:tc>
      </w:tr>
      <w:tr w:rsidR="00924BC6" w:rsidRPr="009C54AE" w:rsidTr="005E6E85">
        <w:tc>
          <w:tcPr>
            <w:tcW w:w="1701" w:type="dxa"/>
          </w:tcPr>
          <w:p w:rsidR="0085747A" w:rsidRPr="009C54AE" w:rsidRDefault="00B546F6" w:rsidP="007A1162">
            <w:pPr>
              <w:spacing w:after="0"/>
              <w:rPr>
                <w:b/>
                <w:smallCaps/>
              </w:rPr>
            </w:pPr>
            <w:r>
              <w:t>EK_03</w:t>
            </w:r>
          </w:p>
        </w:tc>
        <w:tc>
          <w:tcPr>
            <w:tcW w:w="6096" w:type="dxa"/>
          </w:tcPr>
          <w:p w:rsidR="0085747A" w:rsidRPr="009C54AE" w:rsidRDefault="00924BC6" w:rsidP="007A1162">
            <w:pPr>
              <w:spacing w:after="0"/>
              <w:jc w:val="both"/>
              <w:rPr>
                <w:b/>
                <w:smallCaps/>
              </w:rPr>
            </w:pPr>
            <w:r>
              <w:t xml:space="preserve">Student </w:t>
            </w:r>
            <w:r w:rsidRPr="00924BC6">
              <w:t>samodzieln</w:t>
            </w:r>
            <w:r w:rsidR="00C01AE3">
              <w:t>ie analizuje</w:t>
            </w:r>
            <w:r w:rsidR="007A1162">
              <w:t xml:space="preserve"> zjawiska zachodzące w </w:t>
            </w:r>
            <w:r>
              <w:t>społeczeństwie.</w:t>
            </w:r>
          </w:p>
        </w:tc>
        <w:tc>
          <w:tcPr>
            <w:tcW w:w="1873" w:type="dxa"/>
          </w:tcPr>
          <w:p w:rsidR="0085747A" w:rsidRPr="009C54AE" w:rsidRDefault="00B546F6" w:rsidP="007A1162">
            <w:pPr>
              <w:spacing w:after="0"/>
              <w:rPr>
                <w:b/>
                <w:smallCaps/>
              </w:rPr>
            </w:pPr>
            <w:r>
              <w:t>KU_08</w:t>
            </w:r>
          </w:p>
        </w:tc>
      </w:tr>
      <w:tr w:rsidR="00924BC6" w:rsidRPr="009C54AE" w:rsidTr="005E6E85">
        <w:tc>
          <w:tcPr>
            <w:tcW w:w="1701" w:type="dxa"/>
          </w:tcPr>
          <w:p w:rsidR="00B546F6" w:rsidRPr="009C54AE" w:rsidRDefault="00B546F6" w:rsidP="007A1162">
            <w:pPr>
              <w:spacing w:after="0"/>
              <w:rPr>
                <w:b/>
                <w:smallCaps/>
              </w:rPr>
            </w:pPr>
            <w:r>
              <w:t>EK_04</w:t>
            </w:r>
          </w:p>
        </w:tc>
        <w:tc>
          <w:tcPr>
            <w:tcW w:w="6096" w:type="dxa"/>
          </w:tcPr>
          <w:p w:rsidR="00B546F6" w:rsidRPr="009C54AE" w:rsidRDefault="00924BC6" w:rsidP="007A1162">
            <w:pPr>
              <w:spacing w:after="0"/>
              <w:jc w:val="both"/>
              <w:rPr>
                <w:b/>
                <w:smallCaps/>
              </w:rPr>
            </w:pPr>
            <w:r>
              <w:t xml:space="preserve">Student </w:t>
            </w:r>
            <w:r w:rsidR="00C01AE3">
              <w:t>samodzielnie realizuje</w:t>
            </w:r>
            <w:r>
              <w:t xml:space="preserve"> ideę</w:t>
            </w:r>
            <w:r w:rsidRPr="00924BC6">
              <w:t xml:space="preserve"> uczenia się przez całe życie</w:t>
            </w:r>
            <w:r>
              <w:t>.</w:t>
            </w:r>
          </w:p>
        </w:tc>
        <w:tc>
          <w:tcPr>
            <w:tcW w:w="1873" w:type="dxa"/>
          </w:tcPr>
          <w:p w:rsidR="00B546F6" w:rsidRDefault="00B546F6" w:rsidP="007A1162">
            <w:pPr>
              <w:spacing w:after="0"/>
              <w:rPr>
                <w:b/>
                <w:smallCaps/>
              </w:rPr>
            </w:pPr>
            <w:r w:rsidRPr="00B546F6">
              <w:t>KU_12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4BC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4BC6">
        <w:tc>
          <w:tcPr>
            <w:tcW w:w="9520" w:type="dxa"/>
          </w:tcPr>
          <w:p w:rsidR="0085747A" w:rsidRPr="009C54AE" w:rsidRDefault="00924B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4BC6">
        <w:tc>
          <w:tcPr>
            <w:tcW w:w="9520" w:type="dxa"/>
          </w:tcPr>
          <w:p w:rsidR="0085747A" w:rsidRPr="00924BC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24BC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 xml:space="preserve">Zagadnienia wstępne, definicje:  społeczeństwo, obywatel, obywatelskość, społeczeństwo obywatelskie, partycypacja, trzeci sektor. 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Historia społeczeństwa obywatelskiego w Polsce i na świecie. Wybrane koncepcje społeczeństwa obywatelskiego.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Wpływ transformacji ustrojowej na specyfikę polskiego społeczeństwa. Formy uczestnictwa obywatelskiego i kondycja społeczeństwa cywilnego.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 xml:space="preserve">Podstawy prawne funkcjonowania społeczeństwa obywatelskiego w Polsce, np. konstytucja ustawa o </w:t>
            </w:r>
            <w:proofErr w:type="spellStart"/>
            <w:r w:rsidRPr="00C01AE3">
              <w:t>opp</w:t>
            </w:r>
            <w:proofErr w:type="spellEnd"/>
            <w:r w:rsidRPr="00C01AE3">
              <w:t>, ustawa o Narodowym Instytucie Wolności.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Kapitał społeczny a budowa społeczeństwa obywatelskiego.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lastRenderedPageBreak/>
              <w:t>Organizacje pozarządowe jako fundament społeczeństwa obywatelskiego.</w:t>
            </w:r>
          </w:p>
        </w:tc>
      </w:tr>
      <w:tr w:rsidR="00924BC6" w:rsidRPr="00C01AE3" w:rsidTr="00924BC6">
        <w:tc>
          <w:tcPr>
            <w:tcW w:w="9520" w:type="dxa"/>
            <w:shd w:val="clear" w:color="auto" w:fill="auto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Współpraca między trzema sektorami w Polsce.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Status organizacji pożytku publicznego i miejsce OPP trzecim sektorze i w społeczeństwie obywatelskim.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Czym jest dialog obywatelski? Stan dialogu obywatelskiego w Polsce.</w:t>
            </w:r>
          </w:p>
        </w:tc>
      </w:tr>
      <w:tr w:rsidR="00924BC6" w:rsidRPr="00C01AE3" w:rsidTr="00924BC6">
        <w:tc>
          <w:tcPr>
            <w:tcW w:w="9520" w:type="dxa"/>
          </w:tcPr>
          <w:p w:rsidR="00924BC6" w:rsidRPr="00C01AE3" w:rsidRDefault="00924BC6" w:rsidP="007A1162">
            <w:pPr>
              <w:spacing w:after="0" w:line="240" w:lineRule="auto"/>
            </w:pPr>
            <w:r w:rsidRPr="00C01AE3">
              <w:t>Aktywność społeczna na szczeblu lokalnym. Ujęcie teoretyczne i praktyczne przykłady.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24BC6" w:rsidRDefault="00924BC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24BC6" w:rsidRDefault="00924BC6" w:rsidP="00924B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 wykład z prezentacją multimedialną.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7A11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24BC6" w:rsidRPr="009C54AE" w:rsidTr="00C05F44">
        <w:tc>
          <w:tcPr>
            <w:tcW w:w="1985" w:type="dxa"/>
          </w:tcPr>
          <w:p w:rsidR="00924BC6" w:rsidRPr="009C54AE" w:rsidRDefault="00924B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24BC6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924BC6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24BC6" w:rsidRPr="009C54AE" w:rsidTr="00C05F44">
        <w:tc>
          <w:tcPr>
            <w:tcW w:w="1985" w:type="dxa"/>
          </w:tcPr>
          <w:p w:rsidR="00924BC6" w:rsidRPr="009C54AE" w:rsidRDefault="00924B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24BC6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924BC6" w:rsidRPr="00C01AE3" w:rsidRDefault="00717FED" w:rsidP="00C01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01AE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17FED" w:rsidRDefault="00717FED" w:rsidP="00C01A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17FED">
              <w:rPr>
                <w:rFonts w:ascii="Corbel" w:hAnsi="Corbel"/>
                <w:smallCaps w:val="0"/>
                <w:szCs w:val="24"/>
              </w:rPr>
              <w:t>E</w:t>
            </w:r>
            <w:r w:rsidRPr="00C01AE3">
              <w:rPr>
                <w:rFonts w:ascii="Corbel" w:hAnsi="Corbel"/>
                <w:b w:val="0"/>
                <w:smallCaps w:val="0"/>
                <w:szCs w:val="24"/>
              </w:rPr>
              <w:t>LEMENTY SKŁADOWE ZALICZENIA:</w:t>
            </w:r>
          </w:p>
          <w:p w:rsidR="00717FED" w:rsidRPr="00717FED" w:rsidRDefault="00717FED" w:rsidP="00C01A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17FED" w:rsidRPr="00717FED" w:rsidRDefault="00717FED" w:rsidP="00C01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FED">
              <w:rPr>
                <w:rFonts w:ascii="Corbel" w:hAnsi="Corbel"/>
                <w:b w:val="0"/>
                <w:smallCaps w:val="0"/>
                <w:szCs w:val="24"/>
              </w:rPr>
              <w:t>1. Ocena z kolokwium – 100 %</w:t>
            </w:r>
          </w:p>
          <w:p w:rsidR="00717FED" w:rsidRPr="00717FED" w:rsidRDefault="00717FED" w:rsidP="00C01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FED">
              <w:rPr>
                <w:rFonts w:ascii="Corbel" w:hAnsi="Corbel"/>
                <w:b w:val="0"/>
                <w:smallCaps w:val="0"/>
                <w:szCs w:val="24"/>
              </w:rPr>
              <w:t xml:space="preserve">2. Aktywność na zajęciach – maksymalnie dodatkowo 10% (wynik nie może przekraczać 100%). </w:t>
            </w:r>
          </w:p>
          <w:p w:rsid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717FED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85747A" w:rsidRPr="00717FED" w:rsidRDefault="00717FED" w:rsidP="00C01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FED"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D1C24" w:rsidP="007A1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D1C24" w:rsidP="007A1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6D1C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6D1C24" w:rsidP="007A1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D1C24" w:rsidP="007A1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D1C24" w:rsidP="007A1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A116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D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B448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A116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D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44889"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9C54AE" w:rsidTr="007A1162">
        <w:trPr>
          <w:trHeight w:val="397"/>
        </w:trPr>
        <w:tc>
          <w:tcPr>
            <w:tcW w:w="9214" w:type="dxa"/>
          </w:tcPr>
          <w:p w:rsidR="0085747A" w:rsidRDefault="0085747A" w:rsidP="00C01AE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6096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A1162" w:rsidRPr="0006096F" w:rsidRDefault="007A1162" w:rsidP="00C01AE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613D6D" w:rsidRPr="00613D6D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 xml:space="preserve">Adamiak P., </w:t>
            </w:r>
            <w:proofErr w:type="spellStart"/>
            <w:r w:rsidRPr="00613D6D">
              <w:rPr>
                <w:rFonts w:ascii="Corbel" w:hAnsi="Corbel"/>
                <w:sz w:val="24"/>
                <w:szCs w:val="24"/>
              </w:rPr>
              <w:t>Charycka</w:t>
            </w:r>
            <w:proofErr w:type="spellEnd"/>
            <w:r w:rsidRPr="00613D6D">
              <w:rPr>
                <w:rFonts w:ascii="Corbel" w:hAnsi="Corbel"/>
                <w:sz w:val="24"/>
                <w:szCs w:val="24"/>
              </w:rPr>
              <w:t xml:space="preserve"> B., Gumkowska M.,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Kondycja sektora organizacji pozarządowych w Polsce 2015. Raport z badań,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 Stowarzyszenie Klon/Jawor, Wars</w:t>
            </w:r>
            <w:r>
              <w:rPr>
                <w:rFonts w:ascii="Corbel" w:hAnsi="Corbel"/>
                <w:sz w:val="24"/>
                <w:szCs w:val="24"/>
              </w:rPr>
              <w:t>zawa 2016.</w:t>
            </w:r>
          </w:p>
          <w:p w:rsidR="00C01AE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3D6D">
              <w:rPr>
                <w:rFonts w:ascii="Corbel" w:hAnsi="Corbel"/>
                <w:sz w:val="24"/>
                <w:szCs w:val="24"/>
              </w:rPr>
              <w:t>Kiersztyn</w:t>
            </w:r>
            <w:proofErr w:type="spellEnd"/>
            <w:r w:rsidRPr="00613D6D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Kapitał społeczny – ideologiczne konteksty pojęcia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, [w:] H. Januszek (red.),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Kapitał społeczny we wspólnotach</w:t>
            </w:r>
            <w:r w:rsidR="00D478A3">
              <w:rPr>
                <w:rFonts w:ascii="Corbel" w:hAnsi="Corbel"/>
                <w:sz w:val="24"/>
                <w:szCs w:val="24"/>
              </w:rPr>
              <w:t>, Wyd.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 Akademii Ekonomicznej w Poznaniu, Poznań 2005.</w:t>
            </w:r>
          </w:p>
          <w:p w:rsidR="00C01AE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 xml:space="preserve">Moroń D.,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Organizacje pozarządowe – fundament społeczeństwa obywatelskiego</w:t>
            </w:r>
            <w:r w:rsidR="00D478A3">
              <w:rPr>
                <w:rFonts w:ascii="Corbel" w:hAnsi="Corbel"/>
                <w:sz w:val="24"/>
                <w:szCs w:val="24"/>
              </w:rPr>
              <w:t>, Wyd.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 Uniwersyte</w:t>
            </w:r>
            <w:r>
              <w:rPr>
                <w:rFonts w:ascii="Corbel" w:hAnsi="Corbel"/>
                <w:sz w:val="24"/>
                <w:szCs w:val="24"/>
              </w:rPr>
              <w:t>tu Wrocławskiego, Wrocław 2012.</w:t>
            </w:r>
          </w:p>
          <w:p w:rsidR="00C01AE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 xml:space="preserve">Pawlus T.,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Geneza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społeczeństwa obywatelskiego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, [w:] Ł. Kabzińska (red.),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Społeczeństwo obywatelskie: wybrane aspekty jego tworzenia (kontekst historyczny i współczesny),</w:t>
            </w:r>
            <w:r w:rsidR="00D478A3">
              <w:rPr>
                <w:rFonts w:ascii="Corbel" w:hAnsi="Corbel"/>
                <w:sz w:val="24"/>
                <w:szCs w:val="24"/>
              </w:rPr>
              <w:t xml:space="preserve"> Wyd.</w:t>
            </w:r>
            <w:r w:rsidRPr="00613D6D">
              <w:rPr>
                <w:rFonts w:ascii="Corbel" w:hAnsi="Corbel"/>
                <w:sz w:val="24"/>
                <w:szCs w:val="24"/>
              </w:rPr>
              <w:t xml:space="preserve"> Uczelniane Wyższej Szkoły Informatyk</w:t>
            </w:r>
            <w:r>
              <w:rPr>
                <w:rFonts w:ascii="Corbel" w:hAnsi="Corbel"/>
                <w:sz w:val="24"/>
                <w:szCs w:val="24"/>
              </w:rPr>
              <w:t>i i Ekonomii TWP, Olsztyn 2014.</w:t>
            </w:r>
          </w:p>
          <w:p w:rsidR="00C01AE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>Piróg T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., Dialog obywatelski w perspektywie socjologicznej. Mity i realia dobrego rządzenia</w:t>
            </w:r>
            <w:r w:rsidRPr="00613D6D">
              <w:rPr>
                <w:rFonts w:ascii="Corbel" w:hAnsi="Corbel"/>
                <w:sz w:val="24"/>
                <w:szCs w:val="24"/>
              </w:rPr>
              <w:t>, Wy</w:t>
            </w:r>
            <w:r w:rsidR="00D478A3">
              <w:rPr>
                <w:rFonts w:ascii="Corbel" w:hAnsi="Corbel"/>
                <w:sz w:val="24"/>
                <w:szCs w:val="24"/>
              </w:rPr>
              <w:t>d.</w:t>
            </w:r>
            <w:r>
              <w:rPr>
                <w:rFonts w:ascii="Corbel" w:hAnsi="Corbel"/>
                <w:sz w:val="24"/>
                <w:szCs w:val="24"/>
              </w:rPr>
              <w:t xml:space="preserve"> NOMOS, Kraków 2016.</w:t>
            </w:r>
          </w:p>
          <w:p w:rsidR="00C01AE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 xml:space="preserve">Podemski K., 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>Społeczeństwo obywatelskie w Polsce 25 lat po wielkiej zmianie</w:t>
            </w:r>
            <w:r w:rsidRPr="00613D6D">
              <w:rPr>
                <w:rFonts w:ascii="Corbel" w:hAnsi="Corbel"/>
                <w:sz w:val="24"/>
                <w:szCs w:val="24"/>
              </w:rPr>
              <w:t>, Ruch prawniczy, ekonomiczny i socjologiczny 2014, Zeszyt 2.</w:t>
            </w:r>
          </w:p>
          <w:p w:rsidR="00613D6D" w:rsidRPr="00D478A3" w:rsidRDefault="00613D6D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13D6D">
              <w:rPr>
                <w:rFonts w:ascii="Corbel" w:hAnsi="Corbel"/>
                <w:sz w:val="24"/>
                <w:szCs w:val="24"/>
              </w:rPr>
              <w:t>Szustek A.,</w:t>
            </w:r>
            <w:r w:rsidRPr="00613D6D">
              <w:rPr>
                <w:rFonts w:ascii="Corbel" w:hAnsi="Corbel"/>
                <w:i/>
                <w:sz w:val="24"/>
                <w:szCs w:val="24"/>
              </w:rPr>
              <w:t xml:space="preserve"> Polski sektor społeczny, </w:t>
            </w:r>
            <w:r w:rsidRPr="00613D6D">
              <w:rPr>
                <w:rFonts w:ascii="Corbel" w:hAnsi="Corbel"/>
                <w:sz w:val="24"/>
                <w:szCs w:val="24"/>
              </w:rPr>
              <w:t>Oficyna Wydawnicza ASPRA-</w:t>
            </w:r>
            <w:r>
              <w:rPr>
                <w:rFonts w:ascii="Corbel" w:hAnsi="Corbel"/>
                <w:sz w:val="24"/>
                <w:szCs w:val="24"/>
              </w:rPr>
              <w:t>JR, Warszawa 2009.</w:t>
            </w:r>
          </w:p>
        </w:tc>
      </w:tr>
      <w:tr w:rsidR="0085747A" w:rsidRPr="009C54AE" w:rsidTr="007A1162">
        <w:trPr>
          <w:trHeight w:val="397"/>
        </w:trPr>
        <w:tc>
          <w:tcPr>
            <w:tcW w:w="9214" w:type="dxa"/>
          </w:tcPr>
          <w:p w:rsidR="0085747A" w:rsidRDefault="0085747A" w:rsidP="00C01AE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8A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A1162" w:rsidRPr="00D478A3" w:rsidRDefault="007A1162" w:rsidP="00C01AE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Adamiak P.,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Wizerunek organizacji pozarządowych. Raport z badania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, Stowarzyszenie Klon/Jawor, Warszawa 2015. 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Barański R., Olejniczak A.,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Fundacje i stowarzyszenia. Współpraca organizacji pozarządowych z administracją publiczną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Wyd.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C. H. Beck, Warszawa 2012.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Cisek M.,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Kichewko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Dialog obywatelski jako forma kreowania kapitału społecznego – teoria i praktyka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, [w:] D. Moroń (red.),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Kapitał ludzki i społeczny. Kreowanie i zarządzanie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Wyd.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Uniwersytetu Wrocławskiego, Wrocław 2012.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Chrzczonowicz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Organizacje pożytku publicznego. Uzyskanie statusu OPP, przywileje, obowiązki, kontrola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, Stowarzyszenie Klon/Jawor, Warszawa 2015. – BLOK 10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Fukuyama F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., Zaufanie: kapitał społeczny a droga do dobrobytu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Wyd.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Naukowe PWN, Warszawa 1997.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Gliński P.,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Palska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H.,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Cztery wymiary aktywności obywatelskiej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, [w:] H. Romański, A.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Rychard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(red.),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Elementy nowego ładu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, Wyd.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IFiS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PAN, Warszawa 1997.</w:t>
            </w:r>
          </w:p>
          <w:p w:rsidR="00C01AE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Halszka-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Kurleto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Organizacje pozarządowe w działalności pożytku publicznego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Wyd.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LexisNexis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, Warszawa 2008.</w:t>
            </w:r>
          </w:p>
          <w:p w:rsidR="00D478A3" w:rsidRDefault="00D478A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Jamroży K., </w:t>
            </w:r>
            <w:r w:rsidRPr="00D478A3">
              <w:rPr>
                <w:rFonts w:ascii="Corbel" w:hAnsi="Corbel"/>
                <w:i/>
                <w:color w:val="000000"/>
                <w:sz w:val="24"/>
                <w:szCs w:val="24"/>
              </w:rPr>
              <w:t>Funkcjonowanie katolickich organizacji pozarządowych na przykładzie Diecezji Rzeszowskiej i Archidiecezji Przemyskiej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, Młoda Humanistyka, [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S.l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 xml:space="preserve">.], v. 10, n. 3, </w:t>
            </w:r>
            <w:proofErr w:type="spellStart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dec</w:t>
            </w:r>
            <w:proofErr w:type="spellEnd"/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. 2017. (</w:t>
            </w:r>
            <w:r w:rsidR="00C01AE3" w:rsidRPr="00C01AE3">
              <w:rPr>
                <w:rFonts w:ascii="Corbel" w:hAnsi="Corbel"/>
                <w:color w:val="000000"/>
                <w:sz w:val="24"/>
                <w:szCs w:val="24"/>
              </w:rPr>
              <w:t>http://www.humanistyka.com/index.php/MH/article/view/125</w:t>
            </w:r>
            <w:r w:rsidRPr="00D478A3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  <w:p w:rsidR="00C01AE3" w:rsidRPr="00C01AE3" w:rsidRDefault="00C01AE3" w:rsidP="00C01A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F56" w:rsidRDefault="00B17F56" w:rsidP="00C16ABF">
      <w:pPr>
        <w:spacing w:after="0" w:line="240" w:lineRule="auto"/>
      </w:pPr>
      <w:r>
        <w:separator/>
      </w:r>
    </w:p>
  </w:endnote>
  <w:endnote w:type="continuationSeparator" w:id="0">
    <w:p w:rsidR="00B17F56" w:rsidRDefault="00B17F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0425365"/>
      <w:docPartObj>
        <w:docPartGallery w:val="Page Numbers (Bottom of Page)"/>
        <w:docPartUnique/>
      </w:docPartObj>
    </w:sdtPr>
    <w:sdtEndPr/>
    <w:sdtContent>
      <w:p w:rsidR="00B546F6" w:rsidRDefault="00A05792">
        <w:pPr>
          <w:pStyle w:val="Stopka"/>
          <w:jc w:val="center"/>
        </w:pPr>
        <w:r>
          <w:rPr>
            <w:noProof/>
          </w:rPr>
          <w:t>1</w:t>
        </w:r>
      </w:p>
    </w:sdtContent>
  </w:sdt>
  <w:p w:rsidR="00B546F6" w:rsidRDefault="00B546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F56" w:rsidRDefault="00B17F56" w:rsidP="00C16ABF">
      <w:pPr>
        <w:spacing w:after="0" w:line="240" w:lineRule="auto"/>
      </w:pPr>
      <w:r>
        <w:separator/>
      </w:r>
    </w:p>
  </w:footnote>
  <w:footnote w:type="continuationSeparator" w:id="0">
    <w:p w:rsidR="00B17F56" w:rsidRDefault="00B17F5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CB29B4"/>
    <w:multiLevelType w:val="hybridMultilevel"/>
    <w:tmpl w:val="0814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E21F8"/>
    <w:multiLevelType w:val="hybridMultilevel"/>
    <w:tmpl w:val="CEECE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57F0B"/>
    <w:multiLevelType w:val="hybridMultilevel"/>
    <w:tmpl w:val="5FD84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3B9"/>
    <w:rsid w:val="00042A51"/>
    <w:rsid w:val="00042D2E"/>
    <w:rsid w:val="00044C82"/>
    <w:rsid w:val="0006096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DB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D6D"/>
    <w:rsid w:val="00617230"/>
    <w:rsid w:val="00621CE1"/>
    <w:rsid w:val="00627FC9"/>
    <w:rsid w:val="00647FA8"/>
    <w:rsid w:val="00650C5F"/>
    <w:rsid w:val="00654934"/>
    <w:rsid w:val="006620D9"/>
    <w:rsid w:val="00671958"/>
    <w:rsid w:val="006747B5"/>
    <w:rsid w:val="00675843"/>
    <w:rsid w:val="00690820"/>
    <w:rsid w:val="00696477"/>
    <w:rsid w:val="006D050F"/>
    <w:rsid w:val="006D1C24"/>
    <w:rsid w:val="006D6139"/>
    <w:rsid w:val="006E5D65"/>
    <w:rsid w:val="006F1282"/>
    <w:rsid w:val="006F1FBC"/>
    <w:rsid w:val="006F31E2"/>
    <w:rsid w:val="00706544"/>
    <w:rsid w:val="007072BA"/>
    <w:rsid w:val="0071620A"/>
    <w:rsid w:val="00717FE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16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20D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BC6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79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F56"/>
    <w:rsid w:val="00B3130B"/>
    <w:rsid w:val="00B36A6B"/>
    <w:rsid w:val="00B40ADB"/>
    <w:rsid w:val="00B43B77"/>
    <w:rsid w:val="00B43E80"/>
    <w:rsid w:val="00B44889"/>
    <w:rsid w:val="00B546F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AE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C1B"/>
    <w:rsid w:val="00CD6897"/>
    <w:rsid w:val="00CE5BAC"/>
    <w:rsid w:val="00CF25BE"/>
    <w:rsid w:val="00CF78ED"/>
    <w:rsid w:val="00D02B25"/>
    <w:rsid w:val="00D02EBA"/>
    <w:rsid w:val="00D1769D"/>
    <w:rsid w:val="00D17C3C"/>
    <w:rsid w:val="00D26B2C"/>
    <w:rsid w:val="00D352C9"/>
    <w:rsid w:val="00D425B2"/>
    <w:rsid w:val="00D428D6"/>
    <w:rsid w:val="00D478A3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7A"/>
    <w:rsid w:val="00E742AA"/>
    <w:rsid w:val="00E77E88"/>
    <w:rsid w:val="00E8107D"/>
    <w:rsid w:val="00E92BC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94FD"/>
  <w15:docId w15:val="{D690CEC1-2951-4CA6-AC19-6D1D3B44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361CD-AFD9-4039-87E8-8F7AA41CD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1109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2019-07-22T09:33:00Z</cp:lastPrinted>
  <dcterms:created xsi:type="dcterms:W3CDTF">2019-07-22T09:33:00Z</dcterms:created>
  <dcterms:modified xsi:type="dcterms:W3CDTF">2021-07-05T10:47:00Z</dcterms:modified>
</cp:coreProperties>
</file>